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102" w:type="dxa"/>
        <w:tblLook w:val="04A0"/>
      </w:tblPr>
      <w:tblGrid>
        <w:gridCol w:w="1330"/>
        <w:gridCol w:w="5980"/>
        <w:gridCol w:w="1330"/>
      </w:tblGrid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ST. ANDREW'S UNITED REFORMED CHURCH, MONKSEATON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SHEET AT 31/12/2021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31/12/2020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31/12/2021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BALANCES IN CHURCH ACCOUNTS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£41,135.20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Current account 2782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£43,030.16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£0.10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- 30 day notice account 9990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£0.10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£0.01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Instant access account 2561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£0.01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£63.47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Current account 1907 (Development Fund)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£5,847.09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£0.03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- 30 day notice account 2260 (Development Fund)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£0.03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£150,000.00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Lloyds TSB - Fixed Deposit 40LS (Development Fund)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£150,000.00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£286,980.17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Investment with Northern Synod (Development Fund)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£315,316.46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£5,000.00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Moneywise Credit Union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£5,000.00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£49.26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Cash in Hand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£26.32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£483,228.24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£519,220.17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REPRESENTED BY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£503,507.31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Opening Balance at 1st January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£483,228.24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£449.13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Surplus/Deficit for Year - General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-£17,250.11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-£4,586.50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Surplus/Deficit for Year - Small Projects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-£625.84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£4,398.67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Surplus/Deficit for Year - Other Funds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£14,346.71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-£20,540.37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Surplus/Deficit for Year - Development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£39,521.17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£483,228.24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£519,220.17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BALANCES REPRESENTED BY THE FOLLOWING FUNDS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£28,540.66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General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£11,290.55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£437,043.67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Development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£476,564.84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£5,575.84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Small Projects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£4,950.00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Minister/Manse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£19,495.99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£143.48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Charities/Appeals Fund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£1,078.81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£252.06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Commitment for Life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£17.45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£522.75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Friendship Club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£272.75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£549.78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Summer Activity Lunches 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£549.78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£5,000.00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Moneywise Credit Union</w:t>
            </w: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en-GB"/>
              </w:rPr>
              <w:t>£5,000.00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£483,228.24</w:t>
            </w: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double"/>
                <w:lang w:eastAsia="en-GB"/>
              </w:rPr>
              <w:t>£519,220.17</w:t>
            </w:r>
          </w:p>
        </w:tc>
      </w:tr>
      <w:tr w:rsidR="008B0F55" w:rsidTr="008B0F55">
        <w:trPr>
          <w:trHeight w:val="288"/>
        </w:trPr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598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8B0F55" w:rsidRDefault="008B0F5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</w:pPr>
          </w:p>
        </w:tc>
      </w:tr>
    </w:tbl>
    <w:p w:rsidR="008B0F55" w:rsidRDefault="008B0F55" w:rsidP="008B0F55"/>
    <w:p w:rsidR="008B0F55" w:rsidRDefault="008B0F55"/>
    <w:tbl>
      <w:tblPr>
        <w:tblW w:w="9838" w:type="dxa"/>
        <w:tblInd w:w="96" w:type="dxa"/>
        <w:tblLook w:val="04A0"/>
      </w:tblPr>
      <w:tblGrid>
        <w:gridCol w:w="3787"/>
        <w:gridCol w:w="1739"/>
        <w:gridCol w:w="1337"/>
        <w:gridCol w:w="1488"/>
        <w:gridCol w:w="1487"/>
      </w:tblGrid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Income/Expenditure for 2021 and Budget For 2022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Totals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Budget 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For 2021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For 2022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Expenditure - General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Ministry Costs (HQ.)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47706.96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32947.00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Ministry Costs (Synod)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Services and Utilities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14618.71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29000.00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Worship Expenses 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1622.47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lastRenderedPageBreak/>
              <w:t xml:space="preserve">Admin Expenditure   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319.19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Minister's Expenses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Maintenance/Repairs/Refurbishment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1536.17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Miscellaneous Expenditure Total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color w:val="000000"/>
                <w:sz w:val="22"/>
                <w:szCs w:val="22"/>
                <w:u w:val="single"/>
                <w:lang w:eastAsia="en-GB"/>
              </w:rPr>
              <w:t>479.83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color w:val="000000"/>
                <w:sz w:val="22"/>
                <w:szCs w:val="22"/>
                <w:u w:val="single"/>
                <w:lang w:eastAsia="en-GB"/>
              </w:rPr>
              <w:t>500.00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Total Expenses - General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66283.33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66947.00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Income - General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Offerings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39457.24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40000.00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Activities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5438.08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Hall Letting Income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1022.00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Donations 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2625.00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Other Income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490.90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1000.00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Transfers from Development/Projects Funds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color w:val="000000"/>
                <w:sz w:val="22"/>
                <w:szCs w:val="22"/>
                <w:u w:val="single"/>
                <w:lang w:eastAsia="en-GB"/>
              </w:rPr>
              <w:t>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color w:val="000000"/>
                <w:sz w:val="22"/>
                <w:szCs w:val="22"/>
                <w:u w:val="single"/>
                <w:lang w:eastAsia="en-GB"/>
              </w:rPr>
              <w:t>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Total Income - General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49033.22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51000.00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Surplus/Deficit - General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-17250.11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u w:val="double"/>
                <w:lang w:eastAsia="en-GB"/>
              </w:rPr>
            </w:pPr>
            <w:r>
              <w:rPr>
                <w:color w:val="000000"/>
                <w:sz w:val="22"/>
                <w:szCs w:val="22"/>
                <w:u w:val="double"/>
                <w:lang w:eastAsia="en-GB"/>
              </w:rPr>
              <w:t>-15947.00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6863" w:type="dxa"/>
            <w:gridSpan w:val="3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SUMMARY OF FINANCIAL REPORTS FOR CHURCH ORGANISATIONS AND FUNDS 2021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Opening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Closing 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Balance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Balance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Organisation/Fund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Carpet Bowling Club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£810.75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£172.00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£21.77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£960.98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Church Refreshments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£222.63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£1,428.33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£1,596.10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£54.86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Scottish Country Dancing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£825.52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£263.00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£593.80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£494.72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Flower Committee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£1,888.24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£3,128.09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£3,867.72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£1,148.61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58 Society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£1,899.68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£183.74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£550.06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£1,533.36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Friendship Club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£522.75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£272.75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ind w:right="795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Commitment For Life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£252.06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£765.39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£17.45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Development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£437,043.67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£49,976.47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£10,455.30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£476,564.84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Summer Activity Lunches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£549.78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£549.78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Small Projects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£5,575.84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£2,914.16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£3,540.00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£4,950.00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Charities/Appeals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£143.48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£1,829.83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£894.50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£1,078.81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Ministry &amp; Manse Fund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£16,952.14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£3,056.15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£19,495.99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Moneywise</w:t>
            </w: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£5,000.00</w:t>
            </w: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£5,000.00</w:t>
            </w:r>
          </w:p>
        </w:tc>
      </w:tr>
      <w:tr w:rsidR="0085728A" w:rsidTr="008B0F55">
        <w:trPr>
          <w:trHeight w:val="360"/>
        </w:trPr>
        <w:tc>
          <w:tcPr>
            <w:tcW w:w="37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9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5728A" w:rsidRDefault="0085728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5728A" w:rsidRDefault="0085728A" w:rsidP="008572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728A" w:rsidRDefault="0085728A" w:rsidP="008B0F55">
      <w:pPr>
        <w:autoSpaceDE w:val="0"/>
        <w:autoSpaceDN w:val="0"/>
        <w:adjustRightInd w:val="0"/>
        <w:ind w:left="1440" w:firstLine="720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lndependent</w:t>
      </w:r>
      <w:proofErr w:type="spellEnd"/>
      <w:proofErr w:type="gramEnd"/>
      <w:r>
        <w:rPr>
          <w:b/>
          <w:sz w:val="20"/>
          <w:szCs w:val="20"/>
        </w:rPr>
        <w:t xml:space="preserve"> examiners' report to the Trustees of</w:t>
      </w:r>
    </w:p>
    <w:p w:rsidR="0085728A" w:rsidRDefault="0085728A" w:rsidP="0085728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 Andrew's United Reformed Church, Monkseaton</w:t>
      </w:r>
    </w:p>
    <w:p w:rsidR="0085728A" w:rsidRDefault="0085728A" w:rsidP="0085728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This report on the financial statements of St Andrew's United Reformed Church for the year ended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31 December 2020, which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set out on pages l and 2, is in respect of an examination carried out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accordance with section 145 of the Charities Act 2011 ("the 2011 Act").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Respective responsibilities of the trustees and examiner</w:t>
      </w:r>
    </w:p>
    <w:p w:rsidR="0085728A" w:rsidRDefault="0085728A" w:rsidP="0085728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trustees are responsible for the preparation of the accounts.  The trustees consider that an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audit</w:t>
      </w:r>
      <w:proofErr w:type="gramEnd"/>
      <w:r>
        <w:rPr>
          <w:sz w:val="20"/>
          <w:szCs w:val="20"/>
        </w:rPr>
        <w:t xml:space="preserve"> is not required for this year under section 144(2) of the 2011 Act and that an independent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examination</w:t>
      </w:r>
      <w:proofErr w:type="gramEnd"/>
      <w:r>
        <w:rPr>
          <w:sz w:val="20"/>
          <w:szCs w:val="20"/>
        </w:rPr>
        <w:t xml:space="preserve"> is needed.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It is my responsibility to: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the accounts under section 145 of the 2011 Act,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b)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follow the procedures laid down in the general Directions given by the Charity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Commission under section 145(5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b) of the 2011 Act; and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5728A" w:rsidRDefault="0085728A" w:rsidP="00857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state whether particular matters have come to my attention.</w:t>
      </w:r>
    </w:p>
    <w:p w:rsidR="0085728A" w:rsidRDefault="0085728A" w:rsidP="0085728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Basis of independent examiners' report</w:t>
      </w:r>
    </w:p>
    <w:p w:rsidR="0085728A" w:rsidRDefault="0085728A" w:rsidP="0085728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My examination was carried out in accordance with the general Directions given by the Charity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Commission.</w:t>
      </w:r>
      <w:proofErr w:type="gramEnd"/>
      <w:r>
        <w:rPr>
          <w:sz w:val="20"/>
          <w:szCs w:val="20"/>
        </w:rPr>
        <w:t xml:space="preserve">  An examination includes a review of the accounting records kept by the charity and a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comparison</w:t>
      </w:r>
      <w:proofErr w:type="gramEnd"/>
      <w:r>
        <w:rPr>
          <w:sz w:val="20"/>
          <w:szCs w:val="20"/>
        </w:rPr>
        <w:t xml:space="preserve"> of the accounts presented with those records.  </w:t>
      </w:r>
      <w:proofErr w:type="spellStart"/>
      <w:proofErr w:type="gramStart"/>
      <w:r>
        <w:rPr>
          <w:sz w:val="20"/>
          <w:szCs w:val="20"/>
        </w:rPr>
        <w:t>lt</w:t>
      </w:r>
      <w:proofErr w:type="spellEnd"/>
      <w:proofErr w:type="gramEnd"/>
      <w:r>
        <w:rPr>
          <w:sz w:val="20"/>
          <w:szCs w:val="20"/>
        </w:rPr>
        <w:t xml:space="preserve"> also includes consideration of any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unusual</w:t>
      </w:r>
      <w:proofErr w:type="gramEnd"/>
      <w:r>
        <w:rPr>
          <w:sz w:val="20"/>
          <w:szCs w:val="20"/>
        </w:rPr>
        <w:t xml:space="preserve"> items or disclosures in the accounts, and seeking explanations from you as trustees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concerning</w:t>
      </w:r>
      <w:proofErr w:type="gramEnd"/>
      <w:r>
        <w:rPr>
          <w:sz w:val="20"/>
          <w:szCs w:val="20"/>
        </w:rPr>
        <w:t xml:space="preserve"> any such matters.  The procedures undertaken do not provide all the evidence that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would</w:t>
      </w:r>
      <w:proofErr w:type="gramEnd"/>
      <w:r>
        <w:rPr>
          <w:sz w:val="20"/>
          <w:szCs w:val="20"/>
        </w:rPr>
        <w:t xml:space="preserve"> be required in an audit and consequently no opinion is given as to whether the accounts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present</w:t>
      </w:r>
      <w:proofErr w:type="gramEnd"/>
      <w:r>
        <w:rPr>
          <w:sz w:val="20"/>
          <w:szCs w:val="20"/>
        </w:rPr>
        <w:t xml:space="preserve"> a 'true and fair view' and the report is limited to those matters set out in the statement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>.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lndependent</w:t>
      </w:r>
      <w:proofErr w:type="spellEnd"/>
      <w:proofErr w:type="gramEnd"/>
      <w:r>
        <w:rPr>
          <w:b/>
          <w:sz w:val="20"/>
          <w:szCs w:val="20"/>
        </w:rPr>
        <w:t xml:space="preserve"> Examiner's statement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ln</w:t>
      </w:r>
      <w:proofErr w:type="spellEnd"/>
      <w:proofErr w:type="gramEnd"/>
      <w:r>
        <w:rPr>
          <w:sz w:val="20"/>
          <w:szCs w:val="20"/>
        </w:rPr>
        <w:t xml:space="preserve"> connection with my examination, no matter has come to my attention: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gives me reasonable cause to believe that in any material respect the requirements: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keep accounting records in accordance with section 130 of the 2011 Act, and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prepare accounts which accord with the accounting records and comply with the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accounting</w:t>
      </w:r>
      <w:proofErr w:type="gramEnd"/>
      <w:r>
        <w:rPr>
          <w:sz w:val="20"/>
          <w:szCs w:val="20"/>
        </w:rPr>
        <w:t xml:space="preserve"> requirements of the 2011 Act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not been met, or,</w:t>
      </w:r>
    </w:p>
    <w:p w:rsidR="0085728A" w:rsidRDefault="0085728A" w:rsidP="0085728A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which, in my opinion, attention should be drawn in order to enable a proper understanding of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accounts to be reached.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J. R. Mills FCCA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(Signed)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 24th February 2022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Mr JR </w:t>
      </w:r>
      <w:proofErr w:type="spellStart"/>
      <w:r>
        <w:rPr>
          <w:sz w:val="20"/>
          <w:szCs w:val="20"/>
        </w:rPr>
        <w:t>MiIIs</w:t>
      </w:r>
      <w:proofErr w:type="spellEnd"/>
      <w:r>
        <w:rPr>
          <w:sz w:val="20"/>
          <w:szCs w:val="20"/>
        </w:rPr>
        <w:t xml:space="preserve"> FCCA</w:t>
      </w:r>
    </w:p>
    <w:p w:rsidR="008B0F55" w:rsidRDefault="008B0F55" w:rsidP="0085728A">
      <w:pPr>
        <w:autoSpaceDE w:val="0"/>
        <w:autoSpaceDN w:val="0"/>
        <w:adjustRightInd w:val="0"/>
        <w:rPr>
          <w:sz w:val="20"/>
          <w:szCs w:val="20"/>
        </w:rPr>
      </w:pP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Laverick</w:t>
      </w:r>
      <w:proofErr w:type="spellEnd"/>
      <w:r>
        <w:rPr>
          <w:sz w:val="20"/>
          <w:szCs w:val="20"/>
        </w:rPr>
        <w:t xml:space="preserve"> Walton and Co.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83 Kingfisher House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Team Valley</w:t>
      </w:r>
    </w:p>
    <w:p w:rsidR="0085728A" w:rsidRDefault="0085728A" w:rsidP="008572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Gateshead</w:t>
      </w:r>
    </w:p>
    <w:p w:rsidR="008B0F55" w:rsidRDefault="0085728A" w:rsidP="008B0F5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Tyne and Wear</w:t>
      </w:r>
    </w:p>
    <w:p w:rsidR="00F83FC2" w:rsidRDefault="0085728A" w:rsidP="008B0F55">
      <w:pPr>
        <w:autoSpaceDE w:val="0"/>
        <w:autoSpaceDN w:val="0"/>
        <w:adjustRightInd w:val="0"/>
      </w:pPr>
      <w:r>
        <w:rPr>
          <w:sz w:val="20"/>
          <w:szCs w:val="20"/>
        </w:rPr>
        <w:t>NE11 OJQ</w:t>
      </w:r>
    </w:p>
    <w:sectPr w:rsidR="00F83FC2" w:rsidSect="008B0F55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614D"/>
    <w:multiLevelType w:val="hybridMultilevel"/>
    <w:tmpl w:val="023CF404"/>
    <w:lvl w:ilvl="0" w:tplc="49A833C8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5728A"/>
    <w:rsid w:val="0085728A"/>
    <w:rsid w:val="008B0F55"/>
    <w:rsid w:val="00903FAA"/>
    <w:rsid w:val="00A16973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8A"/>
    <w:pPr>
      <w:ind w:left="720"/>
      <w:contextualSpacing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</dc:creator>
  <cp:lastModifiedBy>Hammond</cp:lastModifiedBy>
  <cp:revision>3</cp:revision>
  <dcterms:created xsi:type="dcterms:W3CDTF">2022-03-15T09:07:00Z</dcterms:created>
  <dcterms:modified xsi:type="dcterms:W3CDTF">2022-03-15T09:19:00Z</dcterms:modified>
</cp:coreProperties>
</file>